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B0" w:rsidRPr="00F337B0" w:rsidRDefault="00F337B0" w:rsidP="00F337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MO"/>
        </w:rPr>
      </w:pPr>
      <w:r w:rsidRPr="00F337B0">
        <w:rPr>
          <w:rFonts w:ascii="Times New Roman" w:hAnsi="Times New Roman"/>
          <w:i/>
          <w:sz w:val="24"/>
          <w:szCs w:val="24"/>
          <w:lang w:val="ro-MO"/>
        </w:rPr>
        <w:t>Anexă nr.1</w:t>
      </w:r>
    </w:p>
    <w:p w:rsidR="00F337B0" w:rsidRPr="00F337B0" w:rsidRDefault="00F337B0" w:rsidP="00F337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MO"/>
        </w:rPr>
      </w:pPr>
      <w:r w:rsidRPr="00F337B0">
        <w:rPr>
          <w:rFonts w:ascii="Times New Roman" w:hAnsi="Times New Roman"/>
          <w:i/>
          <w:sz w:val="24"/>
          <w:szCs w:val="24"/>
          <w:lang w:val="ro-MO"/>
        </w:rPr>
        <w:t xml:space="preserve">la Regulamentul cu privire la </w:t>
      </w:r>
    </w:p>
    <w:p w:rsidR="00F337B0" w:rsidRPr="00F337B0" w:rsidRDefault="00F337B0" w:rsidP="00F337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MO"/>
        </w:rPr>
      </w:pPr>
      <w:r w:rsidRPr="00F337B0">
        <w:rPr>
          <w:rFonts w:ascii="Times New Roman" w:hAnsi="Times New Roman"/>
          <w:i/>
          <w:sz w:val="24"/>
          <w:szCs w:val="24"/>
          <w:lang w:val="ro-MO"/>
        </w:rPr>
        <w:t xml:space="preserve">criteriile de selecţie, promovare </w:t>
      </w:r>
    </w:p>
    <w:p w:rsidR="00F337B0" w:rsidRPr="00F337B0" w:rsidRDefault="00F337B0" w:rsidP="00F337B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ro-MO"/>
        </w:rPr>
      </w:pPr>
      <w:r w:rsidRPr="00F337B0">
        <w:rPr>
          <w:rFonts w:ascii="Times New Roman" w:hAnsi="Times New Roman"/>
          <w:i/>
          <w:sz w:val="24"/>
          <w:szCs w:val="24"/>
          <w:lang w:val="ro-MO"/>
        </w:rPr>
        <w:t>şi transferare a judecătorilor</w:t>
      </w:r>
    </w:p>
    <w:p w:rsidR="00F337B0" w:rsidRPr="00F337B0" w:rsidRDefault="00F337B0" w:rsidP="00F337B0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F337B0">
        <w:rPr>
          <w:rFonts w:ascii="Times New Roman" w:hAnsi="Times New Roman"/>
          <w:sz w:val="24"/>
          <w:szCs w:val="24"/>
          <w:lang w:val="ro-MO"/>
        </w:rPr>
        <w:t xml:space="preserve">                                                                                  </w:t>
      </w:r>
    </w:p>
    <w:tbl>
      <w:tblPr>
        <w:tblpPr w:leftFromText="180" w:rightFromText="180" w:vertAnchor="text" w:tblpX="108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140"/>
        <w:gridCol w:w="1692"/>
      </w:tblGrid>
      <w:tr w:rsidR="00F337B0" w:rsidRPr="00F337B0" w:rsidTr="00953D2A">
        <w:trPr>
          <w:trHeight w:val="61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I. Condiţiile obligatorii şi criteriile de selectare a candidaţilor </w:t>
            </w:r>
          </w:p>
          <w:p w:rsidR="00F337B0" w:rsidRPr="00F337B0" w:rsidRDefault="00F337B0" w:rsidP="0095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la funcţia de judecător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1.1 Condiţii obligatorii            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Sursa de verificare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  <w:t>Cetăţenia Republicii Moldova şi domiciliul  în ţară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Buletinul de identitate naţional (codul personal)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Licenţiat în drept, după caz, masterat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Diploma de licenţă în drept sau, după caz, diploma de master în drept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  <w:t>Lipsa antecedentelor penale şi buna reputaţie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Cazier judiciar;</w:t>
            </w:r>
          </w:p>
          <w:p w:rsidR="00F337B0" w:rsidRPr="00F337B0" w:rsidRDefault="00F337B0" w:rsidP="00953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Referinţe de la locul de muncă sau studii, de la personalităţi notorii din ţară şi de peste hotare;</w:t>
            </w:r>
          </w:p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Interviul susținut la Colegiul pentru selecţie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  <w:t>Cunoaşterea limbii de stat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Interviul susținut la Colegiul pentru selecţie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  <w:t>Aptitudini  pentru exercitarea funcţiei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Certificatul medical de sănătate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Absolvirea Institutului Naţional al Justiţiei</w:t>
            </w:r>
          </w:p>
          <w:p w:rsidR="00F337B0" w:rsidRPr="00F337B0" w:rsidRDefault="00F337B0" w:rsidP="0095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Susținerea examenului de capacitate în fața Comisiei din cadrul INJ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Atestatul de absolvire a Institutului Naţional al Justiţiei</w:t>
            </w:r>
          </w:p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Certificat de susținere a examenului de capacitate în cadrul INJ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Lipsa conflictului de interese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Declaraţia cu privire la conflictul de interese</w:t>
            </w:r>
          </w:p>
        </w:tc>
      </w:tr>
      <w:tr w:rsidR="00F337B0" w:rsidRPr="00F337B0" w:rsidTr="00953D2A">
        <w:trPr>
          <w:trHeight w:val="9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1.2 Criterii de evaluare a performanţelor candidaţilor la funcţia de judecător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Sursa de verificare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Numărul maxim de puncte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Rezultatele instruirii profesionale iniţiale în cadrul INJ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Nota din atestatul de absolvire a Institutului Naţional al Justiţiei sau nota obţinută la Comisia INJ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60</w:t>
            </w:r>
          </w:p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MO"/>
              </w:rPr>
            </w:pPr>
          </w:p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Vechimea în funcţiile de specialitate juridică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Carnetul de muncă sau certificatul privind vechimea în muncă eliberat de organul abilitat</w:t>
            </w:r>
          </w:p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Alte documente relevante</w:t>
            </w:r>
          </w:p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12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Genul activităţii în funcţiile de specialitate juridică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B0" w:rsidRPr="00F337B0" w:rsidRDefault="00F337B0" w:rsidP="00953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7 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Gradul ştiinţific, experienţa didactică și științifică, publicaţiile şi articolele tematice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Diplome, carnet de muncă, certificate, manuale, broșuri, reviste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2 </w:t>
            </w:r>
          </w:p>
        </w:tc>
      </w:tr>
      <w:tr w:rsidR="00F337B0" w:rsidRPr="00F337B0" w:rsidTr="00953D2A">
        <w:trPr>
          <w:trHeight w:val="142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Caracteristicile  de personalitate şi abilităţile adecvate funcţiei de judecător (integritate, corectitudine, capacitate de a gestiona situațiile stresante, capacitate analitică etc.)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Referinţe de la locul de muncă sau studii, de la personalităţi  notorii din ţară şi de peste hotare</w:t>
            </w:r>
          </w:p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  <w:highlight w:val="red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Interviul susținut de candidat la Colegiul de selecție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2 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Alte activități extrajudiciare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Certificate, diplome, hotărâri, decizii, ordine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2 </w:t>
            </w:r>
          </w:p>
        </w:tc>
      </w:tr>
    </w:tbl>
    <w:p w:rsidR="00F337B0" w:rsidRPr="00F337B0" w:rsidRDefault="00F337B0" w:rsidP="00F337B0">
      <w:pPr>
        <w:pStyle w:val="NoSpacing"/>
        <w:jc w:val="both"/>
        <w:rPr>
          <w:sz w:val="24"/>
          <w:szCs w:val="24"/>
          <w:lang w:val="ro-MO"/>
        </w:rPr>
      </w:pPr>
    </w:p>
    <w:p w:rsidR="00F337B0" w:rsidRPr="00F337B0" w:rsidRDefault="00F337B0" w:rsidP="00F337B0">
      <w:pPr>
        <w:pStyle w:val="NoSpacing"/>
        <w:jc w:val="both"/>
        <w:rPr>
          <w:sz w:val="24"/>
          <w:szCs w:val="24"/>
          <w:lang w:val="ro-MO"/>
        </w:rPr>
      </w:pPr>
    </w:p>
    <w:tbl>
      <w:tblPr>
        <w:tblpPr w:leftFromText="180" w:rightFromText="180" w:vertAnchor="text" w:tblpX="108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140"/>
        <w:gridCol w:w="1692"/>
      </w:tblGrid>
      <w:tr w:rsidR="00F337B0" w:rsidRPr="00F337B0" w:rsidTr="00953D2A">
        <w:trPr>
          <w:trHeight w:val="61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II. Criteriile de selectare pentru promovarea judecătorilor </w:t>
            </w:r>
          </w:p>
          <w:p w:rsidR="00F337B0" w:rsidRPr="00F337B0" w:rsidRDefault="00F337B0" w:rsidP="0095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la o instanță judecătorească ierarhic superioară</w:t>
            </w:r>
          </w:p>
        </w:tc>
      </w:tr>
      <w:tr w:rsidR="00F337B0" w:rsidRPr="00F337B0" w:rsidTr="00953D2A">
        <w:trPr>
          <w:trHeight w:val="9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lastRenderedPageBreak/>
              <w:t>Criterii de evaluare a candidaţilor la funcţia de judecător într-o instanță ierarhic superioară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Sursa de verificare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Numărul maxim de puncte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Vechimea în funcția de judecător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Carnetul de muncă sau certificatul privind vechimea în muncă eliberat de organul abilitat</w:t>
            </w:r>
          </w:p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Alte documente relevante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10</w:t>
            </w:r>
          </w:p>
        </w:tc>
      </w:tr>
      <w:tr w:rsidR="00F337B0" w:rsidRPr="00F337B0" w:rsidTr="00953D2A">
        <w:trPr>
          <w:trHeight w:val="68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Abilitățile judecătorului pentru ocuparea funcției solicitate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Verificarea abilităților candidatului în cadrul interviului la Colegiul de selecție</w:t>
            </w:r>
          </w:p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5 </w:t>
            </w:r>
          </w:p>
        </w:tc>
      </w:tr>
      <w:tr w:rsidR="00F337B0" w:rsidRPr="00F337B0" w:rsidTr="00953D2A">
        <w:trPr>
          <w:trHeight w:val="5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Calitatea, eficiența și integritatea în funcția de judecător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Hotărârea Colegiului pentru evaluarea performanțelor judecătorilor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60</w:t>
            </w:r>
          </w:p>
        </w:tc>
      </w:tr>
      <w:tr w:rsidR="00F337B0" w:rsidRPr="00F337B0" w:rsidTr="00953D2A">
        <w:trPr>
          <w:trHeight w:val="142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Activitatea didactică și științifică, gradul științific, cercetările, analizele tematice, comentarii asupra actelor normative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  <w:highlight w:val="red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Diplome, carnete de muncă, manuale, broșuri, reviste, certificate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2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Alte activități extrajudiciare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Certificate, diplome, hotărâri, decizii, ordine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3</w:t>
            </w:r>
          </w:p>
        </w:tc>
      </w:tr>
    </w:tbl>
    <w:p w:rsidR="00F337B0" w:rsidRPr="00F337B0" w:rsidRDefault="00F337B0" w:rsidP="00F337B0">
      <w:pPr>
        <w:pStyle w:val="Heading1"/>
        <w:ind w:left="644"/>
        <w:rPr>
          <w:color w:val="auto"/>
          <w:sz w:val="24"/>
          <w:szCs w:val="24"/>
          <w:lang w:val="ro-MO"/>
        </w:rPr>
      </w:pPr>
    </w:p>
    <w:tbl>
      <w:tblPr>
        <w:tblpPr w:leftFromText="180" w:rightFromText="180" w:vertAnchor="text" w:tblpX="108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140"/>
        <w:gridCol w:w="1692"/>
      </w:tblGrid>
      <w:tr w:rsidR="00F337B0" w:rsidRPr="00F337B0" w:rsidTr="00953D2A">
        <w:trPr>
          <w:trHeight w:val="61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III. Criteriile de selectare a candidaţilor </w:t>
            </w:r>
          </w:p>
          <w:p w:rsidR="00F337B0" w:rsidRPr="00F337B0" w:rsidRDefault="00F337B0" w:rsidP="0095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la funcţia de președinte și vicepreședinte al instanței</w:t>
            </w:r>
          </w:p>
        </w:tc>
      </w:tr>
      <w:tr w:rsidR="00F337B0" w:rsidRPr="00F337B0" w:rsidTr="00953D2A">
        <w:trPr>
          <w:trHeight w:val="9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Criterii de evaluare a candidaţilor la funcţia de președinte și vicepreședinte al instanței: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Sursa de verificare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Numărul maxim de puncte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Calitatea, eficiența și integritatea în funcția de judecător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Hotărârea Colegiului pentru evaluarea performanțelor judecătorilor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60</w:t>
            </w:r>
          </w:p>
        </w:tc>
      </w:tr>
      <w:tr w:rsidR="00F337B0" w:rsidRPr="00F337B0" w:rsidTr="00953D2A">
        <w:trPr>
          <w:trHeight w:val="5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Abilitățile judecătorului pentru ocuparea funcției solicitate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Verificarea abilităților candidatului în cadrul interviului la Colegiul de selecție</w:t>
            </w:r>
          </w:p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5 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Activitatea didactică și științifică, gradul științific, cercetările, analizele tematice, comentarii asupra actelor normative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  <w:highlight w:val="red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Diplome, carnete de muncă, manuale, broșuri, reviste, certificate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2</w:t>
            </w:r>
          </w:p>
        </w:tc>
      </w:tr>
      <w:tr w:rsidR="00F337B0" w:rsidRPr="00F337B0" w:rsidTr="00953D2A">
        <w:trPr>
          <w:trHeight w:val="67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Activitatea (anterioară) în funcții administrative, inclusiv interimatul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  <w:highlight w:val="red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Hotărâri, decrete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3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Activități ce țin de administrarea instanțelor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Ordine, decizii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5</w:t>
            </w:r>
          </w:p>
        </w:tc>
      </w:tr>
      <w:tr w:rsidR="00F337B0" w:rsidRPr="00F337B0" w:rsidTr="00953D2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Elaborarea unui plan/strategii de activitate a instanței pentru următorii 4 ani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Planul/strategia de activitate conform anexei nr.2 la prezentul Regulament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5</w:t>
            </w:r>
          </w:p>
        </w:tc>
      </w:tr>
    </w:tbl>
    <w:p w:rsidR="00F337B0" w:rsidRPr="00F337B0" w:rsidRDefault="00F337B0" w:rsidP="00F337B0">
      <w:pPr>
        <w:pStyle w:val="Heading1"/>
        <w:ind w:left="644"/>
        <w:rPr>
          <w:color w:val="auto"/>
          <w:sz w:val="24"/>
          <w:szCs w:val="24"/>
          <w:lang w:val="ro-MO"/>
        </w:rPr>
      </w:pPr>
    </w:p>
    <w:tbl>
      <w:tblPr>
        <w:tblpPr w:leftFromText="180" w:rightFromText="180" w:vertAnchor="text" w:tblpX="108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951"/>
        <w:gridCol w:w="1692"/>
      </w:tblGrid>
      <w:tr w:rsidR="00F337B0" w:rsidRPr="00F337B0" w:rsidTr="00953D2A">
        <w:trPr>
          <w:trHeight w:val="61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IV. Criteriile de selectare pentru transferul judecătorilor </w:t>
            </w:r>
          </w:p>
          <w:p w:rsidR="00F337B0" w:rsidRPr="00F337B0" w:rsidRDefault="00F337B0" w:rsidP="0095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la o instanță judecătorească de același nivel sau una inferioară</w:t>
            </w:r>
          </w:p>
        </w:tc>
      </w:tr>
      <w:tr w:rsidR="00F337B0" w:rsidRPr="00F337B0" w:rsidTr="00953D2A">
        <w:trPr>
          <w:trHeight w:val="9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Criterii de evaluare a candidaţilor la funcţia de judecător într-o instanță </w:t>
            </w:r>
            <w:r w:rsidRPr="00F337B0">
              <w:rPr>
                <w:sz w:val="24"/>
                <w:szCs w:val="24"/>
                <w:lang w:val="ro-MO"/>
              </w:rPr>
              <w:t xml:space="preserve"> </w:t>
            </w: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judecătorească de același nivel sau una inferioară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Sursa de verificare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Numărul maxim de puncte</w:t>
            </w:r>
          </w:p>
        </w:tc>
      </w:tr>
      <w:tr w:rsidR="00F337B0" w:rsidRPr="00F337B0" w:rsidTr="00953D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Vechimea în funcția de judecător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Carnetul de muncă sau certificatul privind vechimea în muncă eliberat de </w:t>
            </w: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>organul abilitat</w:t>
            </w:r>
          </w:p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Alte documente relevante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>14</w:t>
            </w:r>
          </w:p>
        </w:tc>
      </w:tr>
      <w:tr w:rsidR="00F337B0" w:rsidRPr="00F337B0" w:rsidTr="00953D2A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lastRenderedPageBreak/>
              <w:t>Calitatea, eficiența și integritatea în funcția de judecător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Hotărârea Colegiului pentru evaluarea performanțelor judecătorilor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60</w:t>
            </w:r>
          </w:p>
        </w:tc>
      </w:tr>
      <w:tr w:rsidR="00F337B0" w:rsidRPr="00F337B0" w:rsidTr="00953D2A">
        <w:trPr>
          <w:trHeight w:val="14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Activitatea didactică și științifică, gradul științific, cercetările, analizele tematice, comentarii asupra actelor normative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  <w:highlight w:val="red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Diplome, carnete de muncă, manuale, broșuri, reviste, certificate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3</w:t>
            </w:r>
          </w:p>
        </w:tc>
      </w:tr>
      <w:tr w:rsidR="00F337B0" w:rsidRPr="00F337B0" w:rsidTr="00953D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Alte activități extrajudiciare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Certificate, diplome, hotărâri, decizii, ordine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B0" w:rsidRPr="00F337B0" w:rsidRDefault="00F337B0" w:rsidP="00953D2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337B0">
              <w:rPr>
                <w:rFonts w:ascii="Times New Roman" w:hAnsi="Times New Roman"/>
                <w:sz w:val="24"/>
                <w:szCs w:val="24"/>
                <w:lang w:val="ro-MO"/>
              </w:rPr>
              <w:t>3</w:t>
            </w:r>
          </w:p>
        </w:tc>
      </w:tr>
    </w:tbl>
    <w:p w:rsidR="00F337B0" w:rsidRPr="00F337B0" w:rsidRDefault="00F337B0" w:rsidP="00F337B0">
      <w:pPr>
        <w:spacing w:before="240"/>
        <w:rPr>
          <w:sz w:val="24"/>
          <w:szCs w:val="24"/>
          <w:lang w:val="ro-MO"/>
        </w:rPr>
      </w:pPr>
    </w:p>
    <w:sectPr w:rsidR="00F337B0" w:rsidRPr="00F337B0" w:rsidSect="00F337B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337B0"/>
    <w:rsid w:val="00437283"/>
    <w:rsid w:val="00590B64"/>
    <w:rsid w:val="00B00B24"/>
    <w:rsid w:val="00F3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B0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next w:val="Normal"/>
    <w:link w:val="Heading1Char"/>
    <w:rsid w:val="00F337B0"/>
    <w:pPr>
      <w:keepNext/>
      <w:keepLines/>
      <w:suppressAutoHyphens/>
      <w:autoSpaceDN w:val="0"/>
      <w:spacing w:after="0" w:line="240" w:lineRule="auto"/>
      <w:ind w:right="6"/>
      <w:jc w:val="right"/>
      <w:textAlignment w:val="baseline"/>
      <w:outlineLvl w:val="0"/>
    </w:pPr>
    <w:rPr>
      <w:rFonts w:ascii="Times New Roman" w:eastAsia="Times New Roman" w:hAnsi="Times New Roman" w:cs="Times New Roman"/>
      <w:b/>
      <w:i/>
      <w:color w:val="000000"/>
      <w:sz w:val="37"/>
      <w:vertAlign w:val="subscript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7B0"/>
    <w:rPr>
      <w:rFonts w:ascii="Times New Roman" w:eastAsia="Times New Roman" w:hAnsi="Times New Roman" w:cs="Times New Roman"/>
      <w:b/>
      <w:i/>
      <w:color w:val="000000"/>
      <w:sz w:val="37"/>
      <w:vertAlign w:val="subscript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F337B0"/>
    <w:rPr>
      <w:rFonts w:ascii="Times New Roman" w:eastAsia="Times New Roman" w:hAnsi="Times New Roman"/>
      <w:lang w:val="ru-RU" w:eastAsia="ru-RU"/>
    </w:rPr>
  </w:style>
  <w:style w:type="paragraph" w:styleId="NoSpacing">
    <w:name w:val="No Spacing"/>
    <w:link w:val="NoSpacingChar"/>
    <w:uiPriority w:val="1"/>
    <w:qFormat/>
    <w:rsid w:val="00F337B0"/>
    <w:pPr>
      <w:spacing w:after="0" w:line="240" w:lineRule="auto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2019-02-04T11:47:00Z</dcterms:created>
  <dcterms:modified xsi:type="dcterms:W3CDTF">2019-02-04T11:48:00Z</dcterms:modified>
</cp:coreProperties>
</file>